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7C" w:rsidRDefault="00163AA7">
      <w:bookmarkStart w:id="0" w:name="_GoBack"/>
      <w:r w:rsidRPr="00163AA7">
        <w:t>Казачьи чины и воинские звания вооруженных сил РФ</w:t>
      </w:r>
    </w:p>
    <w:bookmarkEnd w:id="0"/>
    <w:p w:rsidR="00163AA7" w:rsidRDefault="00163AA7"/>
    <w:p w:rsidR="00163AA7" w:rsidRDefault="00163AA7"/>
    <w:p w:rsidR="00163AA7" w:rsidRDefault="00163AA7">
      <w:r>
        <w:rPr>
          <w:noProof/>
          <w:lang w:eastAsia="ru-RU"/>
        </w:rPr>
        <w:drawing>
          <wp:inline distT="0" distB="0" distL="0" distR="0">
            <wp:extent cx="5448300" cy="787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зачьи чины и воинские звания вооруженных сил РФ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A7"/>
    <w:rsid w:val="00163AA7"/>
    <w:rsid w:val="00D1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9A1EC-DED4-4ED5-BE1D-E02934C5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2016-11-24T21:15:00Z</dcterms:created>
  <dcterms:modified xsi:type="dcterms:W3CDTF">2016-11-24T21:16:00Z</dcterms:modified>
</cp:coreProperties>
</file>