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EE" w:rsidRPr="00C445EE" w:rsidRDefault="00C445EE" w:rsidP="00C445EE">
      <w:pPr>
        <w:spacing w:before="315" w:after="158" w:line="240" w:lineRule="auto"/>
        <w:outlineLvl w:val="0"/>
        <w:rPr>
          <w:rFonts w:ascii="Helvetica" w:eastAsia="Times New Roman" w:hAnsi="Helvetica" w:cs="Helvetica"/>
          <w:kern w:val="36"/>
          <w:sz w:val="45"/>
          <w:szCs w:val="45"/>
          <w:lang w:eastAsia="ru-RU"/>
        </w:rPr>
      </w:pPr>
      <w:r w:rsidRPr="00C445EE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>ПОЛОЖЕНИЕ о педагогическом конкурсе «Серафимовский учитель – 2017/2018»</w:t>
      </w:r>
    </w:p>
    <w:p w:rsidR="00C445EE" w:rsidRPr="00C445EE" w:rsidRDefault="00C445EE" w:rsidP="00C445E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E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gray" stroked="f"/>
        </w:pic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Общие положения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Настоящее положение о педагогическом конкурсе «Серафимовский учитель» (далее –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принципы организации подведения итогов и награждения победителей Конкурса.</w:t>
      </w:r>
    </w:p>
    <w:p w:rsidR="00C445EE" w:rsidRPr="00C445EE" w:rsidRDefault="00C445EE" w:rsidP="00C44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Цели и задачи Конкурса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2.1. Целью Конкурса является поддержка педагогов, эффективно работающих в области духовно-нравственного просвещения, повышение их общественного статуса, популяризация их лучших достижений, содействие формированию духовно и культурно насыщенной среды, способствующей нравственному становлению детей и молодежи.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2.2. Задачи Конкурса: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поощрение педагогов, реализующих эффективные программы и проекты в области духовно-нравственного просвещения;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формирование профессионального сообщества в сфере разработки и реализации программ, технологий и методик духовно-нравственного просвещения, развитие профессиональных и личных связей между специалистами;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профессиональная и общественная экспертиза эффективных практик духовно-нравственного просвещения, их популяризация и распространение;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создание общедоступной базы данных образовательных и воспитательных практик в сфере духовно-нравственного просвещения;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поддержка средств массовой информации, популяризирующих проекты и программы в области духовно-нравственного просвещения;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поддержка проектов по созданию «дружественной» ребенку среды обитания, формированию духовно и культурно насыщенной развивающей среды, способствующей нравственному становлению детей и молодежи;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поддержка музейных культурно-образовательных программ и экспозиционно-выставочных проектов духовно-нравственной направленности.</w:t>
      </w:r>
    </w:p>
    <w:p w:rsidR="00C445EE" w:rsidRPr="00C445EE" w:rsidRDefault="00C445EE" w:rsidP="00C44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Направления Конкурса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Конкурс проводится по следующим направлениям просветительской деятельности: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3.1. Разработка и практическое использование в преподавании гуманитарных учебных предметов и предметных областей (история, обществознание, язык и литература, искусство) тематических разделов по православной культуре.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lastRenderedPageBreak/>
        <w:t>3.2. Разработка и внедрение авторских программ, курсов, учебно-методических комплексов и пособий в области духовно-нравственного просвещения детей дошкольного, младшего, среднего и старшего школьного возраста, а также студентов, обучающихся в учреждениях среднего и высшего профессионального образования.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3.3. Разработка и внедрение авторских программ, курсов, учебно-методических комплексов и пособий в области духовно-нравственного воспитания в кадетских школах (классах) и кадетских школах-интернатах.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3.4. Разработка и реализация программ духовно-нравственного воспитания, ориентированных на отдельные социальные категории (дети-сироты, дети, оставшиеся без попечения родителей, дети с ограниченными возможностями здоровья).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3.5. Организация воспитательной работы и духовно-нравственного просвещения на основе краеведческого материала.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3.6. Духовно-просветительская работа с родителями.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3.7. Подготовка, переподготовка и повышение квалификации педагогических кадров.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3.8. Общественно-значимые проекты и программы, направленные на духовное возрождение села.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3.9. Разработка паломнических и туристических маршрутов с духовно-просветительской и образовательной составляющей для учащихся и молодежи, программ семейного туризма.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3.10. Реализация детских и молодежных медийных, информационных проектов и программ в области духовно-нравственного просвещения.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3.11. Разработка духовно-просветительских программ экологической направленности, основывающихся на христианских ценностях и подходах.</w:t>
      </w:r>
    </w:p>
    <w:p w:rsidR="00C445EE" w:rsidRPr="00C445EE" w:rsidRDefault="00C445EE" w:rsidP="00C445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Участники Конкурса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4.1. Конкурс проводится среди работников (кроме категории руководителей) образовательных организаций, организаций культуры, спорта и туризма, социально-реабилитационных организаций, медицинских организаций, средств массовой информации всех форм собственности.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4.2. На Конкурс представляются следующие виды работ: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тематические разделы по православной культуре в преподавании гуманитарных учебных предметов, предметных областях (история, обществознание, язык и литература, искусство);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детально разработанные и апробированные программы духовно-нравственного просвещения, включая планы уроков, лекций, занятий, классных часов, сценарии культурных, спортивных, просветительских и других мероприятий с указанием применяемых дидактических средств и диагностического инструментария, а также описанием результативности;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эффективные технологии и практики, способствующие нравственному становлению детей и молодежи.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4.3. Участие автора (разработчика) в Конкурсе может быть инициировано: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трудовым коллективом (органом самоуправления) учреждения по основному месту работы кандидата;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lastRenderedPageBreak/>
        <w:t>администрацией учреждения по основному месту работы кандидата;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учредителем организации, предприятия по основному месту работы кандидата;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православным приходом, монастырём, епархиальным учреждением;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общественной организацией.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4.4. Каждый заявитель имеет право на выдвижение одной заявки, в которой указывается автор разработки.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4.5. Звание лауреата Педагогической премии преподобного Серафима Саровского и почетное звание «Серафимовский учитель» может быть присвоено при условии наличия стажа профессиональной (в т.ч педагогической) деятельности в сфере реализации программ и проектов духовно-нравственного просвещения не менее 5 лет.</w:t>
      </w:r>
    </w:p>
    <w:p w:rsidR="00C445EE" w:rsidRPr="00C445EE" w:rsidRDefault="00C445EE" w:rsidP="00C445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Требования к оформлению документов на участие в Конкурсе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5.1. Организация, выдвигающая работника для участия в Конкурсе, направляет в Конкурсную комиссию следующие документы: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заявка и регистрационный лист документов для участия в Конкурсе (Приложения №1 и №2);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справка о деятельности кандидата, заверенная руководителем выдвигающей организации;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два отзыва с оценкой профессионального уровня заявителя;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отзыв по церковной линии, содержащий оценку включенности кандидата в православную традицию.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5.2. Справка о деятельности кандидата должна отражать: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актуальность представленной программы (проекта);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профессиональный уровень;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возможность внедрения результатов в практику (с указанием видов и типов — учреждений, способных к трансляции данной программы);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соответствие православной традиции и направлениям деятельности, перечисленным в разделе 3 настоящего Положения.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5.3. Документы, направляемые в электронном виде, оформляются в редакторе Microsoft Word 2003, ХР, 2010, шрифт Times New Roman, цвет шрифта – черный, размер шрифта 14пт, интервал 1,5 пт, поля – по 2,5 см. Заголовки могут быть выделены жирным, отступы слева оформляются в автоматическом режиме (1,25 пт). Выделение шрифта курсивом, подчеркиванием, цветом, добавление рамок на страницы не допускается.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Приложения к конкурсной документации (фотографии, копии дипломов и рецензий и пр.) сохраняются в формате *jpg, *jpeg. Материалы, представленные в формате *pdf, не редактируются и не публикуются.</w:t>
      </w:r>
    </w:p>
    <w:p w:rsidR="00C445EE" w:rsidRPr="00C445EE" w:rsidRDefault="00C445EE" w:rsidP="00C445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Конкурсная комиссия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6.1. В целях организации работы по проведению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lastRenderedPageBreak/>
        <w:t>6.2. Конкурсная комиссия выполняет следующие функции: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объявляет о начале Конкурса в средствах массовой информации;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осуществляет сбор заявок на участие в Конкурсе;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проводит предварительный отбор заявок в соответствии с требованиями положения о Конкурсе;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организует процедуры экспертной оценки участвующих в Конкурсе работ, в том числе путем выезда экспертов на место и их непосредственного участия в открытом уроке, классном часе, учебной экскурсии, родительском собрании или иных мероприятиях, заявленных для участия в Конкурсе;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формирует пакет документов (протокол решения Конкурсной комиссии и копии материалов победителя) для направления в Экспертный совет Конкурса;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организует процедуры подведения итогов и награждения победителей Конкурса;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организует публикацию работ победителей Конкурса и широкое информирование о его итогах.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6.3. Комплексное изучение и анализ представленных на Конкурс педагогических разработок осуществляет Экспертный совет Конкурса, который состоит из деятелей культуры, образования, светской и богословской науки, а также духовенства, общественных деятелей, лауреатов Педагогической премии преподобного Серафима Саровского. Состав Экспертного совета утверждается Правлением Благотворительного фонда преподобного Серафима Саровского.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6.4. Решение Экспертного совета о присвоении почетного звания «Серафимовский учитель», звания лауреата Педагогической премии преподобного Серафима Саровского, поощрительной премии оформляется протоколом Правления Благотворительного фонда преподобного Серафима Саровского.</w:t>
      </w:r>
    </w:p>
    <w:p w:rsidR="00C445EE" w:rsidRPr="00C445EE" w:rsidRDefault="00C445EE" w:rsidP="00C445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Порядок проведения Конкурса и экспертизы конкурсных материалов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7.1. Заявки и прилагаемые к ним документы направляются в Конкурсную комиссию в следующие сроки: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дата начала направления заявок – </w:t>
      </w:r>
      <w:r w:rsidRPr="00C445EE">
        <w:rPr>
          <w:rFonts w:ascii="Helvetica" w:eastAsia="Times New Roman" w:hAnsi="Helvetica" w:cs="Helvetica"/>
          <w:b/>
          <w:bCs/>
          <w:i/>
          <w:iCs/>
          <w:color w:val="2C3E50"/>
          <w:sz w:val="23"/>
          <w:szCs w:val="23"/>
          <w:lang w:eastAsia="ru-RU"/>
        </w:rPr>
        <w:t>1 декабря 2017 года</w:t>
      </w: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;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дата окончания направления заявок </w:t>
      </w:r>
      <w:r w:rsidRPr="00C445EE">
        <w:rPr>
          <w:rFonts w:ascii="Helvetica" w:eastAsia="Times New Roman" w:hAnsi="Helvetica" w:cs="Helvetica"/>
          <w:i/>
          <w:iCs/>
          <w:color w:val="2C3E50"/>
          <w:sz w:val="23"/>
          <w:szCs w:val="23"/>
          <w:lang w:eastAsia="ru-RU"/>
        </w:rPr>
        <w:t>– </w:t>
      </w:r>
      <w:r w:rsidRPr="00C445EE">
        <w:rPr>
          <w:rFonts w:ascii="Helvetica" w:eastAsia="Times New Roman" w:hAnsi="Helvetica" w:cs="Helvetica"/>
          <w:b/>
          <w:bCs/>
          <w:i/>
          <w:iCs/>
          <w:color w:val="2C3E50"/>
          <w:sz w:val="23"/>
          <w:szCs w:val="23"/>
          <w:lang w:eastAsia="ru-RU"/>
        </w:rPr>
        <w:t>1 февраля 2018 года</w:t>
      </w:r>
      <w:r w:rsidRPr="00C445EE">
        <w:rPr>
          <w:rFonts w:ascii="Helvetica" w:eastAsia="Times New Roman" w:hAnsi="Helvetica" w:cs="Helvetica"/>
          <w:i/>
          <w:iCs/>
          <w:color w:val="2C3E50"/>
          <w:sz w:val="23"/>
          <w:szCs w:val="23"/>
          <w:lang w:eastAsia="ru-RU"/>
        </w:rPr>
        <w:t>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7.2. Заявки и прилагаемые к ним документы представляются на Конкурс в электронном виде и на бумажном носителе.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7.3. Материалы в электронном виде направляются в Конкурсную комиссию с использованием информационно-аналитической системы «Серафимовский учитель», размещенной на интернет-сайте Благотворительного Фонда прп. Серафима Саровского </w:t>
      </w: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(www.bfss.ru).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7.4. Заявки на бумажном носителе (только материалы, характеризующие претендента) направляются в Конкурсную комиссию по адресу: 603086, г. Нижний Новгород, ул. Ярмарочный проезд, д.10/1, Благотворительный Фонд преподобного Серафима Саровского.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7.5. Заявки, поступившие в Конкурсную комиссию позднее даты окончания приема заявок, к участию в Конкурсе не допускаются. Организаторы Конкурса не несут ответственности за работу почтовых служб.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lastRenderedPageBreak/>
        <w:t>7.6. Поступившие заявки проходят регистрацию и проверку на соответствие условиям Конкурса. В результате первичного отбора исключаются заявки,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7.7. Работы, заявки которых признаются соответствующими условиям Конкурса, проходят экспертную оценку.</w:t>
      </w:r>
    </w:p>
    <w:p w:rsidR="00C445EE" w:rsidRPr="00C445EE" w:rsidRDefault="00C445EE" w:rsidP="00C445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Подведение итогов и награждение лауреатов Конкурса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8.1. Победителям Конкурса решением Экспертного совета Конкурса присуждается звание лауреата Педагогической премии преподобного Серафима Саровского с вручением диплома и денежной премии. За особые выдающиеся заслуги в духовно-нравственном просвещении участникам Конкурса может быть присвоено почётное звание «Серафимовский учитель» с вручением диплома, нагрудного знака и денежной премии. Участники Конкурса, не ставшие лауреатами, могут быть отмечены поощрительной премией.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8.2. Работы, набравшие по результатам работы экспертов максимальное число баллов, публикуются в сборнике программ по духовно-нравственному просвещению детей и молодежи.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8.3. Почетное звание «Серафимовский учитель» присваивается один раз. Нагрудный знак «Серафимовский учитель» можно носить на лацкане одежды. Все вручаемые нагрудные знаки имеют индивидуальные номера.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8.4. Награждение победителей Конкурса проводится на торжественной церемонии в Свято-Троицком Серафимо-Дивеевском женском монастыре (село Дивеево Нижегородской области).</w:t>
      </w:r>
    </w:p>
    <w:p w:rsidR="00C445EE" w:rsidRPr="00C445EE" w:rsidRDefault="00C445EE" w:rsidP="00C445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Заключительные положения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9.1. Информация об итогах Конкурса размещается в электронных и печатных средствах массовой информации.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9.2. Отклоненные заявки не рецензируются, переписка и переговоры по их поводу не ведутся. Конкурсная документация, представленная участниками, обратно не возвращается.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9.3. Апелляции по вопросам присуждения премий не принимаются.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Приложение №1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3"/>
      </w:tblGrid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№ ______Дата регистрации _______________</w:t>
            </w:r>
          </w:p>
        </w:tc>
      </w:tr>
    </w:tbl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В конкурсную комиссию по проведению  педагогического конкурса «Серафимовский учитель»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Заявка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на участие в педагогическом конкурсе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«Серафимовский учитель»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lastRenderedPageBreak/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__________________________________________________________________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__________________________________________________________________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(полное название выдвигающей организации)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Сведения о претенденте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выдвигает _______________________________________________________________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(фамилия, имя, отчество)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                                                                     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(число, месяц, год рождения)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должность участника________________________________________________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место работы 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(полное наименование учреждения в соответствии с Уставом, юридический адрес, номера телефона, факса)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Адрес места постоянного проживания Претендента: ____________________________________________________________________________________________________________________________________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(индекс, субъект РФ, город, район, улица, дом, квартира, код, телефон, e-mail)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Руководитель выдвигающей организации: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____________________________    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         (фамилия, имя, отчество)      (подпись)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№ протокола и дата заседания органа Заявителя по выдвижению Претендента на участие в конкурсе 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Участник  _______________________________    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(фамилия, имя, отчество)          (подпись)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Приложение №2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В конкурсную комиссию по проведению педагогического конкурса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«Серафимовский учитель»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lastRenderedPageBreak/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Ходатайство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о выдвижении для участия в педагогическом конкурсе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_____________________________________________________________________________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(полное название ходатайствующей организации)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Ходатайствует за 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(фамилия, имя, отчество и должность участника, наименование ОУ, район/город, субъект РФ)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_____________________________________________________________________________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о выдвижении для участия в педагогическом конкурсе «Серафимовский учитель» за высокое профессиональное мастерство и значительный вклад в области духовно-нравственного просвещения.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i/>
          <w:iCs/>
          <w:color w:val="2C3E50"/>
          <w:sz w:val="23"/>
          <w:szCs w:val="23"/>
          <w:lang w:eastAsia="ru-RU"/>
        </w:rPr>
        <w:t>В ходатайстве раскрываются 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i/>
          <w:iCs/>
          <w:color w:val="2C3E50"/>
          <w:sz w:val="23"/>
          <w:szCs w:val="23"/>
          <w:lang w:eastAsia="ru-RU"/>
        </w:rPr>
        <w:t>Показывается значимость и эффективность распространения опыта педагогического работника и его значение в области духовно-нравственного просвещения.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Номер и дата протокола заседания ____________________________________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Руководитель _______________________________    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(фамилия, имя, отчество)        Подпись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Приложение №3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3"/>
      </w:tblGrid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Регистрационный номер № ______Дата регистрации _______________</w:t>
            </w:r>
          </w:p>
        </w:tc>
      </w:tr>
    </w:tbl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Регистрационный лист документов для участия в конкурсе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8467"/>
        <w:gridCol w:w="259"/>
        <w:gridCol w:w="370"/>
      </w:tblGrid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деятельности кандидата, заверенная руководителем выдвигающей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с оценкой профессионального уровня заявителя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православного прихода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Заполняется Конкурсной комиссией: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4051"/>
      </w:tblGrid>
      <w:tr w:rsidR="00C445EE" w:rsidRPr="00C445EE" w:rsidTr="00C445EE"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 к участию в конкурсе(да)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45EE" w:rsidRPr="00C445EE" w:rsidRDefault="00C445EE" w:rsidP="00C4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 к участию в конкурсе(нет)</w:t>
            </w:r>
          </w:p>
        </w:tc>
      </w:tr>
    </w:tbl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Руководитель технической группы __________________ / _________________________/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Дата проведения технической экспертизы _____________________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Руководитель конкурсной комиссии _________________ / _________________________/</w:t>
      </w:r>
    </w:p>
    <w:p w:rsidR="00C445EE" w:rsidRPr="00C445EE" w:rsidRDefault="00C445EE" w:rsidP="00C445EE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C445EE"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  <w:t> </w:t>
      </w:r>
    </w:p>
    <w:p w:rsidR="00120071" w:rsidRDefault="00120071">
      <w:bookmarkStart w:id="0" w:name="_GoBack"/>
      <w:bookmarkEnd w:id="0"/>
    </w:p>
    <w:sectPr w:rsidR="0012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DE2"/>
    <w:multiLevelType w:val="multilevel"/>
    <w:tmpl w:val="D3E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F6197"/>
    <w:multiLevelType w:val="multilevel"/>
    <w:tmpl w:val="3EEAF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54040"/>
    <w:multiLevelType w:val="multilevel"/>
    <w:tmpl w:val="42202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7149D"/>
    <w:multiLevelType w:val="multilevel"/>
    <w:tmpl w:val="EDCA1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7023E"/>
    <w:multiLevelType w:val="multilevel"/>
    <w:tmpl w:val="6A2A6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41216"/>
    <w:multiLevelType w:val="multilevel"/>
    <w:tmpl w:val="2B0A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6656E"/>
    <w:multiLevelType w:val="multilevel"/>
    <w:tmpl w:val="08DEA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77554"/>
    <w:multiLevelType w:val="multilevel"/>
    <w:tmpl w:val="D8469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D0A8B"/>
    <w:multiLevelType w:val="multilevel"/>
    <w:tmpl w:val="2BC6C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EE"/>
    <w:rsid w:val="00120071"/>
    <w:rsid w:val="00C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270C6-8F43-42DF-B7F0-9E0D9125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user029</cp:lastModifiedBy>
  <cp:revision>2</cp:revision>
  <dcterms:created xsi:type="dcterms:W3CDTF">2018-09-21T05:09:00Z</dcterms:created>
  <dcterms:modified xsi:type="dcterms:W3CDTF">2018-09-21T05:10:00Z</dcterms:modified>
</cp:coreProperties>
</file>